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5A524" w14:textId="48BB46F3" w:rsidR="00F859DA" w:rsidRDefault="001D0D02" w:rsidP="00F859DA">
      <w:pPr>
        <w:ind w:left="708"/>
      </w:pPr>
      <w:r>
        <w:t>Vážení občané,</w:t>
      </w:r>
    </w:p>
    <w:p w14:paraId="2FBD183E" w14:textId="77777777" w:rsidR="00F859DA" w:rsidRDefault="00F859DA" w:rsidP="00F859DA">
      <w:pPr>
        <w:ind w:left="708"/>
      </w:pPr>
    </w:p>
    <w:p w14:paraId="0457C4EA" w14:textId="3756605B" w:rsidR="00F859DA" w:rsidRDefault="001D0D02" w:rsidP="00F859DA">
      <w:pPr>
        <w:ind w:left="708"/>
      </w:pPr>
      <w:r>
        <w:t>Středočeský kraj nabízí pro naše seniory nový P</w:t>
      </w:r>
      <w:r w:rsidR="00F859DA">
        <w:t xml:space="preserve">rojekt </w:t>
      </w:r>
      <w:r w:rsidR="00F859DA">
        <w:rPr>
          <w:b/>
          <w:bCs/>
        </w:rPr>
        <w:t>Seniorská obálka</w:t>
      </w:r>
      <w:r w:rsidR="00F859DA">
        <w:t xml:space="preserve"> a její cestovní verze </w:t>
      </w:r>
      <w:r w:rsidR="00F859DA">
        <w:rPr>
          <w:b/>
          <w:bCs/>
        </w:rPr>
        <w:t>Seniorská obálka mini</w:t>
      </w:r>
      <w:r w:rsidR="00F859DA">
        <w:t>.</w:t>
      </w:r>
    </w:p>
    <w:p w14:paraId="3629F5F0" w14:textId="77777777" w:rsidR="00F859DA" w:rsidRDefault="00F859DA" w:rsidP="00F859DA">
      <w:pPr>
        <w:ind w:left="708"/>
      </w:pPr>
    </w:p>
    <w:p w14:paraId="02CCC31F" w14:textId="77777777" w:rsidR="00F859DA" w:rsidRDefault="00F859DA" w:rsidP="00F859DA">
      <w:pPr>
        <w:ind w:left="708"/>
      </w:pPr>
      <w:r>
        <w:t>Jde o jednoduchý, ale velmi účinný nástroj, který může v krizové situaci rozhodnout o rychlé a správné pomoci. Formulář obsahuje důležité zdravotní údaje – užívané léky, diagnózy, kontakty na blízké osoby (I.C.E. – „v případě nouze“) – a je určen pro zdravotníky, hasiče a policii při zásahu u osoby v ohrožení života či zdraví.</w:t>
      </w:r>
    </w:p>
    <w:p w14:paraId="046621F4" w14:textId="77777777" w:rsidR="00F859DA" w:rsidRDefault="00F859DA" w:rsidP="00F859DA">
      <w:pPr>
        <w:ind w:left="708"/>
      </w:pPr>
    </w:p>
    <w:p w14:paraId="5D314F21" w14:textId="77777777" w:rsidR="00F859DA" w:rsidRDefault="00F859DA" w:rsidP="00F859DA">
      <w:pPr>
        <w:ind w:left="708"/>
      </w:pPr>
      <w:r>
        <w:t xml:space="preserve">Vyplněná Seniorská obálka se umisťuje na viditelné místo v bytě (nejčastěji na vnitřní stranu vstupních dveří </w:t>
      </w:r>
      <w:r>
        <w:rPr>
          <w:color w:val="000000"/>
        </w:rPr>
        <w:t>či nemovitosti</w:t>
      </w:r>
      <w:r>
        <w:t>). Verzi „mini“ nosí uživatel u sebe, například v peněžence.</w:t>
      </w:r>
    </w:p>
    <w:p w14:paraId="47B58C61" w14:textId="77777777" w:rsidR="00F859DA" w:rsidRDefault="00F859DA" w:rsidP="00F859DA">
      <w:pPr>
        <w:ind w:left="708"/>
      </w:pPr>
    </w:p>
    <w:p w14:paraId="1AD74945" w14:textId="77777777" w:rsidR="00F859DA" w:rsidRDefault="00F859DA" w:rsidP="00F859DA">
      <w:pPr>
        <w:ind w:left="708"/>
        <w:rPr>
          <w:b/>
          <w:bCs/>
        </w:rPr>
      </w:pPr>
      <w:r>
        <w:rPr>
          <w:b/>
          <w:bCs/>
        </w:rPr>
        <w:t>Ne každý senior má chytrý telefon nebo dokáže v tísni sdělit všechny potřebné informace. Papírový formulář je proto stále velmi důležitý – záchranářům poskytne okamžitý přehled a může výrazně urychlit pomoc.</w:t>
      </w:r>
    </w:p>
    <w:p w14:paraId="5022A259" w14:textId="77777777" w:rsidR="00F859DA" w:rsidRDefault="00F859DA" w:rsidP="00F859DA">
      <w:pPr>
        <w:ind w:left="708"/>
        <w:rPr>
          <w:b/>
          <w:bCs/>
        </w:rPr>
      </w:pPr>
    </w:p>
    <w:p w14:paraId="33AFB291" w14:textId="77777777" w:rsidR="00F859DA" w:rsidRDefault="00F859DA" w:rsidP="00F859DA">
      <w:pPr>
        <w:ind w:left="708"/>
      </w:pPr>
    </w:p>
    <w:p w14:paraId="76624435" w14:textId="77777777" w:rsidR="00F859DA" w:rsidRDefault="00F859DA" w:rsidP="00F859DA">
      <w:pPr>
        <w:ind w:left="708"/>
      </w:pPr>
      <w:r>
        <w:t xml:space="preserve">Více naleznete na webu </w:t>
      </w:r>
      <w:hyperlink r:id="rId4" w:history="1">
        <w:r>
          <w:rPr>
            <w:rStyle w:val="Hypertextovodkaz"/>
          </w:rPr>
          <w:t>SENIORSKÁ OBÁLKA - Webový portál Středočeského kraje</w:t>
        </w:r>
      </w:hyperlink>
      <w:r>
        <w:t xml:space="preserve"> .</w:t>
      </w:r>
    </w:p>
    <w:p w14:paraId="32DF95CC" w14:textId="77777777" w:rsidR="00F859DA" w:rsidRDefault="00F859DA" w:rsidP="00F859DA">
      <w:pPr>
        <w:ind w:left="708"/>
      </w:pPr>
    </w:p>
    <w:p w14:paraId="4682865B" w14:textId="77777777" w:rsidR="00F859DA" w:rsidRDefault="00F859DA" w:rsidP="00F859DA">
      <w:pPr>
        <w:ind w:left="708"/>
      </w:pPr>
      <w:r>
        <w:t>Za sekretariát Regionální stálé konference</w:t>
      </w:r>
    </w:p>
    <w:p w14:paraId="18692355" w14:textId="77777777" w:rsidR="00F859DA" w:rsidRDefault="00F859DA" w:rsidP="00F859DA">
      <w:pPr>
        <w:ind w:left="708"/>
      </w:pPr>
    </w:p>
    <w:p w14:paraId="147D384B" w14:textId="77777777" w:rsidR="00F859DA" w:rsidRDefault="00F859DA" w:rsidP="00F859DA">
      <w:pPr>
        <w:ind w:left="708"/>
      </w:pPr>
      <w:r>
        <w:t>Michala Mácová</w:t>
      </w:r>
    </w:p>
    <w:p w14:paraId="22E54281" w14:textId="77777777" w:rsidR="00F859DA" w:rsidRDefault="00F859DA" w:rsidP="00F859DA">
      <w:pPr>
        <w:ind w:left="708"/>
      </w:pPr>
    </w:p>
    <w:p w14:paraId="50351D9D" w14:textId="77777777" w:rsidR="00F859DA" w:rsidRDefault="00F859DA" w:rsidP="00F859DA">
      <w:pPr>
        <w:ind w:left="708"/>
        <w:rPr>
          <w:sz w:val="24"/>
          <w:szCs w:val="24"/>
          <w:lang w:eastAsia="cs-CZ"/>
        </w:rPr>
      </w:pPr>
      <w:r>
        <w:rPr>
          <w:rFonts w:ascii="Calibri" w:hAnsi="Calibri" w:cs="Calibri"/>
          <w:b/>
          <w:bCs/>
          <w:color w:val="002060"/>
          <w:sz w:val="24"/>
          <w:szCs w:val="24"/>
          <w:lang w:eastAsia="cs-CZ"/>
        </w:rPr>
        <w:t>Ing. Michala Mácová</w:t>
      </w:r>
    </w:p>
    <w:p w14:paraId="20BDE634" w14:textId="77777777" w:rsidR="00F859DA" w:rsidRDefault="00F859DA" w:rsidP="00F859DA">
      <w:pPr>
        <w:ind w:left="708"/>
        <w:rPr>
          <w:rFonts w:ascii="Calibri" w:hAnsi="Calibri" w:cs="Calibri"/>
          <w:color w:val="002060"/>
          <w:sz w:val="20"/>
          <w:szCs w:val="20"/>
          <w:lang w:eastAsia="cs-CZ"/>
        </w:rPr>
      </w:pPr>
      <w:r>
        <w:rPr>
          <w:rFonts w:ascii="Calibri" w:hAnsi="Calibri" w:cs="Calibri"/>
          <w:color w:val="002060"/>
          <w:sz w:val="20"/>
          <w:szCs w:val="20"/>
          <w:lang w:eastAsia="cs-CZ"/>
        </w:rPr>
        <w:t>koordinátor Regionální stálé konference Středočeského kraje</w:t>
      </w:r>
    </w:p>
    <w:p w14:paraId="30352E63" w14:textId="2B0E9CAD" w:rsidR="00F859DA" w:rsidRDefault="00F859DA" w:rsidP="00F859DA">
      <w:pPr>
        <w:ind w:left="708"/>
        <w:rPr>
          <w:rFonts w:ascii="Calibri" w:hAnsi="Calibri" w:cs="Calibri"/>
          <w:color w:val="002060"/>
          <w:sz w:val="20"/>
          <w:szCs w:val="20"/>
          <w:u w:val="single"/>
          <w:lang w:eastAsia="cs-CZ"/>
        </w:rPr>
      </w:pPr>
      <w:r>
        <w:rPr>
          <w:rFonts w:ascii="Calibri" w:hAnsi="Calibri" w:cs="Calibri"/>
          <w:b/>
          <w:bCs/>
          <w:noProof/>
          <w:color w:val="002060"/>
          <w:sz w:val="24"/>
          <w:szCs w:val="24"/>
          <w:lang w:eastAsia="cs-CZ"/>
          <w14:ligatures w14:val="none"/>
        </w:rPr>
        <w:drawing>
          <wp:inline distT="0" distB="0" distL="0" distR="0" wp14:anchorId="0B7F3875" wp14:editId="100F9838">
            <wp:extent cx="2390775" cy="419100"/>
            <wp:effectExtent l="0" t="0" r="9525" b="0"/>
            <wp:docPr id="8014038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1491C" w14:textId="77777777" w:rsidR="00F859DA" w:rsidRDefault="00F859DA" w:rsidP="00F859DA">
      <w:pPr>
        <w:ind w:left="708"/>
        <w:rPr>
          <w:rFonts w:ascii="Calibri" w:hAnsi="Calibri" w:cs="Calibri"/>
          <w:color w:val="002060"/>
          <w:sz w:val="20"/>
          <w:szCs w:val="20"/>
          <w:lang w:eastAsia="cs-CZ"/>
        </w:rPr>
      </w:pPr>
      <w:r>
        <w:rPr>
          <w:rFonts w:ascii="Calibri" w:hAnsi="Calibri" w:cs="Calibri"/>
          <w:color w:val="002060"/>
          <w:sz w:val="20"/>
          <w:szCs w:val="20"/>
          <w:lang w:eastAsia="cs-CZ"/>
        </w:rPr>
        <w:t>……………………………………………………………………………………………………………………………………….</w:t>
      </w:r>
    </w:p>
    <w:p w14:paraId="7A9E7309" w14:textId="6316EC7D" w:rsidR="00F859DA" w:rsidRDefault="00F859DA" w:rsidP="00F859DA">
      <w:pPr>
        <w:ind w:left="708"/>
        <w:rPr>
          <w:b/>
          <w:bCs/>
          <w:lang w:eastAsia="cs-C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2D11585" wp14:editId="3CFA22D4">
            <wp:simplePos x="0" y="0"/>
            <wp:positionH relativeFrom="column">
              <wp:align>left</wp:align>
            </wp:positionH>
            <wp:positionV relativeFrom="paragraph">
              <wp:posOffset>1223010</wp:posOffset>
            </wp:positionV>
            <wp:extent cx="1642745" cy="534670"/>
            <wp:effectExtent l="0" t="0" r="0" b="0"/>
            <wp:wrapTight wrapText="bothSides">
              <wp:wrapPolygon edited="0">
                <wp:start x="0" y="0"/>
                <wp:lineTo x="0" y="20779"/>
                <wp:lineTo x="21291" y="20779"/>
                <wp:lineTo x="21291" y="0"/>
                <wp:lineTo x="0" y="0"/>
              </wp:wrapPolygon>
            </wp:wrapTight>
            <wp:docPr id="950819575" name="Obrázek 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53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b/>
          <w:bCs/>
          <w:color w:val="002060"/>
          <w:sz w:val="20"/>
          <w:szCs w:val="20"/>
          <w:lang w:eastAsia="cs-CZ"/>
        </w:rPr>
        <w:t>Odbor územního plánování a krajský stavební úřad</w:t>
      </w:r>
    </w:p>
    <w:p w14:paraId="2BB0257F" w14:textId="77777777" w:rsidR="00F859DA" w:rsidRDefault="00F859DA" w:rsidP="00F859DA">
      <w:pPr>
        <w:ind w:left="708"/>
        <w:rPr>
          <w:sz w:val="24"/>
          <w:szCs w:val="24"/>
          <w:lang w:eastAsia="cs-CZ"/>
        </w:rPr>
      </w:pPr>
      <w:r>
        <w:rPr>
          <w:rFonts w:ascii="Calibri" w:hAnsi="Calibri" w:cs="Calibri"/>
          <w:color w:val="002060"/>
          <w:sz w:val="20"/>
          <w:szCs w:val="20"/>
          <w:lang w:eastAsia="cs-CZ"/>
        </w:rPr>
        <w:t>Oddělení regionálního rozvoje, kancelář č. 2105</w:t>
      </w:r>
    </w:p>
    <w:p w14:paraId="1F9B420B" w14:textId="77777777" w:rsidR="00F859DA" w:rsidRDefault="00F859DA" w:rsidP="00F859DA">
      <w:pPr>
        <w:ind w:left="708"/>
        <w:rPr>
          <w:rFonts w:ascii="Calibri" w:hAnsi="Calibri" w:cs="Calibri"/>
          <w:color w:val="002060"/>
          <w:sz w:val="20"/>
          <w:szCs w:val="20"/>
          <w:lang w:eastAsia="cs-CZ"/>
        </w:rPr>
      </w:pPr>
      <w:r>
        <w:rPr>
          <w:rFonts w:ascii="Calibri" w:hAnsi="Calibri" w:cs="Calibri"/>
          <w:b/>
          <w:bCs/>
          <w:color w:val="002060"/>
          <w:sz w:val="20"/>
          <w:szCs w:val="20"/>
          <w:lang w:eastAsia="cs-CZ"/>
        </w:rPr>
        <w:t>T:</w:t>
      </w:r>
      <w:r>
        <w:rPr>
          <w:rFonts w:ascii="Calibri" w:hAnsi="Calibri" w:cs="Calibri"/>
          <w:color w:val="002060"/>
          <w:sz w:val="20"/>
          <w:szCs w:val="20"/>
          <w:lang w:eastAsia="cs-CZ"/>
        </w:rPr>
        <w:t xml:space="preserve"> 257 280</w:t>
      </w:r>
      <w:r>
        <w:rPr>
          <w:rFonts w:ascii="Calibri" w:hAnsi="Calibri" w:cs="Calibri"/>
          <w:sz w:val="20"/>
          <w:szCs w:val="20"/>
          <w:lang w:eastAsia="cs-CZ"/>
        </w:rPr>
        <w:t> </w:t>
      </w:r>
      <w:r>
        <w:rPr>
          <w:rFonts w:ascii="Calibri" w:hAnsi="Calibri" w:cs="Calibri"/>
          <w:color w:val="002060"/>
          <w:sz w:val="20"/>
          <w:szCs w:val="20"/>
          <w:lang w:eastAsia="cs-CZ"/>
        </w:rPr>
        <w:t>614</w:t>
      </w:r>
    </w:p>
    <w:p w14:paraId="22416FB9" w14:textId="77777777" w:rsidR="00F859DA" w:rsidRDefault="00F859DA" w:rsidP="00F859DA">
      <w:pPr>
        <w:ind w:left="708"/>
        <w:rPr>
          <w:lang w:eastAsia="cs-CZ"/>
        </w:rPr>
      </w:pPr>
      <w:r>
        <w:rPr>
          <w:rFonts w:ascii="Calibri" w:hAnsi="Calibri" w:cs="Calibri"/>
          <w:b/>
          <w:bCs/>
          <w:color w:val="002060"/>
          <w:sz w:val="20"/>
          <w:szCs w:val="20"/>
          <w:lang w:eastAsia="cs-CZ"/>
        </w:rPr>
        <w:t>M:</w:t>
      </w:r>
      <w:r>
        <w:rPr>
          <w:rFonts w:ascii="Calibri" w:hAnsi="Calibri" w:cs="Calibri"/>
          <w:color w:val="002060"/>
          <w:sz w:val="20"/>
          <w:szCs w:val="20"/>
          <w:lang w:eastAsia="cs-CZ"/>
        </w:rPr>
        <w:t xml:space="preserve"> 604 447 534   </w:t>
      </w:r>
    </w:p>
    <w:p w14:paraId="4367C9E0" w14:textId="0B492C7E" w:rsidR="00F859DA" w:rsidRDefault="00F859DA" w:rsidP="00F859DA">
      <w:pPr>
        <w:ind w:left="708"/>
        <w:rPr>
          <w:rFonts w:ascii="Calibri" w:hAnsi="Calibri" w:cs="Calibri"/>
          <w:color w:val="0563C1"/>
          <w:sz w:val="20"/>
          <w:szCs w:val="20"/>
          <w:u w:val="single"/>
          <w:lang w:eastAsia="cs-CZ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A334232" wp14:editId="67C4FDCA">
            <wp:simplePos x="0" y="0"/>
            <wp:positionH relativeFrom="column">
              <wp:posOffset>120015</wp:posOffset>
            </wp:positionH>
            <wp:positionV relativeFrom="paragraph">
              <wp:posOffset>81915</wp:posOffset>
            </wp:positionV>
            <wp:extent cx="1558290" cy="181610"/>
            <wp:effectExtent l="0" t="0" r="3810" b="8890"/>
            <wp:wrapNone/>
            <wp:docPr id="193598972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81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color w:val="000000"/>
          <w:sz w:val="20"/>
          <w:szCs w:val="20"/>
          <w:lang w:eastAsia="cs-CZ"/>
        </w:rPr>
        <w:t>  </w:t>
      </w:r>
      <w:r>
        <w:rPr>
          <w:rFonts w:ascii="Calibri" w:hAnsi="Calibri" w:cs="Calibri"/>
          <w:sz w:val="20"/>
          <w:szCs w:val="20"/>
          <w:lang w:eastAsia="cs-CZ"/>
        </w:rPr>
        <w:t xml:space="preserve">                                                                </w:t>
      </w:r>
      <w:r>
        <w:rPr>
          <w:rFonts w:ascii="Calibri" w:hAnsi="Calibri" w:cs="Calibri"/>
          <w:b/>
          <w:bCs/>
          <w:color w:val="000000"/>
          <w:sz w:val="20"/>
          <w:szCs w:val="20"/>
          <w:lang w:eastAsia="cs-CZ"/>
        </w:rPr>
        <w:t>E:</w:t>
      </w:r>
      <w:r>
        <w:rPr>
          <w:rFonts w:ascii="Calibri" w:hAnsi="Calibri" w:cs="Calibri"/>
          <w:color w:val="000000"/>
          <w:sz w:val="20"/>
          <w:szCs w:val="20"/>
          <w:lang w:eastAsia="cs-CZ"/>
        </w:rPr>
        <w:t xml:space="preserve"> </w:t>
      </w:r>
      <w:hyperlink r:id="rId9" w:history="1">
        <w:r>
          <w:rPr>
            <w:rStyle w:val="Hypertextovodkaz"/>
            <w:rFonts w:ascii="Calibri" w:hAnsi="Calibri" w:cs="Calibri"/>
            <w:color w:val="0563C1"/>
            <w:sz w:val="20"/>
            <w:szCs w:val="20"/>
            <w:lang w:eastAsia="cs-CZ"/>
          </w:rPr>
          <w:t>macova@kr-s.cz</w:t>
        </w:r>
      </w:hyperlink>
    </w:p>
    <w:p w14:paraId="7FB85CA7" w14:textId="77777777" w:rsidR="00F859DA" w:rsidRDefault="00F859DA" w:rsidP="00F859DA">
      <w:pPr>
        <w:ind w:left="3540"/>
        <w:rPr>
          <w:lang w:eastAsia="cs-CZ"/>
        </w:rPr>
      </w:pPr>
      <w:r>
        <w:rPr>
          <w:rFonts w:ascii="Calibri" w:hAnsi="Calibri" w:cs="Calibri"/>
          <w:sz w:val="20"/>
          <w:szCs w:val="20"/>
          <w:lang w:eastAsia="cs-CZ"/>
        </w:rPr>
        <w:t>   </w:t>
      </w:r>
      <w:r>
        <w:rPr>
          <w:rFonts w:ascii="Calibri" w:hAnsi="Calibri" w:cs="Calibri"/>
          <w:b/>
          <w:bCs/>
          <w:sz w:val="20"/>
          <w:szCs w:val="20"/>
          <w:lang w:eastAsia="cs-CZ"/>
        </w:rPr>
        <w:t>W:</w:t>
      </w:r>
      <w:r>
        <w:rPr>
          <w:rFonts w:ascii="Calibri" w:hAnsi="Calibri" w:cs="Calibri"/>
          <w:sz w:val="20"/>
          <w:szCs w:val="20"/>
          <w:lang w:eastAsia="cs-CZ"/>
        </w:rPr>
        <w:t xml:space="preserve"> </w:t>
      </w:r>
      <w:hyperlink r:id="rId10" w:history="1">
        <w:r>
          <w:rPr>
            <w:rStyle w:val="Hypertextovodkaz"/>
            <w:rFonts w:ascii="Calibri" w:hAnsi="Calibri" w:cs="Calibri"/>
            <w:sz w:val="20"/>
            <w:szCs w:val="20"/>
            <w:lang w:eastAsia="cs-CZ"/>
          </w:rPr>
          <w:t>https://stredoceskykraj.cz/</w:t>
        </w:r>
      </w:hyperlink>
      <w:r>
        <w:rPr>
          <w:rFonts w:ascii="Calibri" w:hAnsi="Calibri" w:cs="Calibri"/>
          <w:color w:val="000000"/>
          <w:sz w:val="20"/>
          <w:szCs w:val="20"/>
          <w:lang w:eastAsia="cs-CZ"/>
        </w:rPr>
        <w:t xml:space="preserve">, </w:t>
      </w:r>
      <w:hyperlink r:id="rId11" w:history="1">
        <w:r>
          <w:rPr>
            <w:rStyle w:val="Hypertextovodkaz"/>
            <w:rFonts w:ascii="Calibri" w:hAnsi="Calibri" w:cs="Calibri"/>
            <w:color w:val="0563C1"/>
            <w:sz w:val="20"/>
            <w:szCs w:val="20"/>
            <w:lang w:eastAsia="cs-CZ"/>
          </w:rPr>
          <w:t>http://rsk-sk.cz</w:t>
        </w:r>
      </w:hyperlink>
    </w:p>
    <w:p w14:paraId="5EC78168" w14:textId="77777777" w:rsidR="00F859DA" w:rsidRDefault="00F859DA" w:rsidP="00F859DA">
      <w:pPr>
        <w:ind w:left="708"/>
      </w:pPr>
    </w:p>
    <w:p w14:paraId="03F8FE4C" w14:textId="77777777" w:rsidR="00213781" w:rsidRDefault="00213781"/>
    <w:sectPr w:rsidR="00213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9DA"/>
    <w:rsid w:val="001D0D02"/>
    <w:rsid w:val="00213781"/>
    <w:rsid w:val="0039404D"/>
    <w:rsid w:val="00F0785F"/>
    <w:rsid w:val="00F8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076E5"/>
  <w15:chartTrackingRefBased/>
  <w15:docId w15:val="{3DE4E741-8F71-42B4-9627-5462D563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59DA"/>
    <w:pPr>
      <w:spacing w:after="0" w:line="240" w:lineRule="auto"/>
    </w:pPr>
    <w:rPr>
      <w:rFonts w:ascii="Aptos" w:hAnsi="Aptos" w:cs="Aptos"/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F859D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59D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859D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859D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859D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859D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859D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59D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59D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59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59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859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859D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859D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859D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859D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59D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59D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859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85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859D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85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859DA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ittChar">
    <w:name w:val="Citát Char"/>
    <w:basedOn w:val="Standardnpsmoodstavce"/>
    <w:link w:val="Citt"/>
    <w:uiPriority w:val="29"/>
    <w:rsid w:val="00F859D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859DA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Zdraznnintenzivn">
    <w:name w:val="Intense Emphasis"/>
    <w:basedOn w:val="Standardnpsmoodstavce"/>
    <w:uiPriority w:val="21"/>
    <w:qFormat/>
    <w:rsid w:val="00F859D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859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859D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859DA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F859D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DCAB08.D6EFF390" TargetMode="External"/><Relationship Id="rId11" Type="http://schemas.openxmlformats.org/officeDocument/2006/relationships/hyperlink" Target="http://rsk-sk.cz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stredoceskykraj.cz/" TargetMode="External"/><Relationship Id="rId4" Type="http://schemas.openxmlformats.org/officeDocument/2006/relationships/hyperlink" Target="https://stredoceskykraj.cz/web/socialni-oblast/seniorska-obalka" TargetMode="External"/><Relationship Id="rId9" Type="http://schemas.openxmlformats.org/officeDocument/2006/relationships/hyperlink" Target="mailto:macova@kr-s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Bayerová</dc:creator>
  <cp:keywords/>
  <dc:description/>
  <cp:lastModifiedBy>Dana Bayerová</cp:lastModifiedBy>
  <cp:revision>3</cp:revision>
  <dcterms:created xsi:type="dcterms:W3CDTF">2026-03-04T09:16:00Z</dcterms:created>
  <dcterms:modified xsi:type="dcterms:W3CDTF">2026-03-04T09:18:00Z</dcterms:modified>
</cp:coreProperties>
</file>